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sz w:val="24"/>
          <w:szCs w:val="24"/>
        </w:rPr>
      </w:pPr>
      <w:bookmarkStart w:colFirst="0" w:colLast="0" w:name="_heading=h.qr4a901qos1k" w:id="0"/>
      <w:bookmarkEnd w:id="0"/>
      <w:r w:rsidDel="00000000" w:rsidR="00000000" w:rsidRPr="00000000">
        <w:rPr>
          <w:sz w:val="24"/>
          <w:szCs w:val="24"/>
          <w:rtl w:val="0"/>
        </w:rPr>
        <w:t xml:space="preserve">3/10/2026 MIATSA Meeting Minutes</w:t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Present: Kris Pence, Staci Zonca, Marissa Bultsma, Bryan Funk, Benjamin Schreur, Dave Berghuis, Ron Grooters 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February minutes—review/approve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agenda—review/modify/approve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Retreat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person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April 11, 2026 – 10:00am-3:00pm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lieu of virtual meeting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Delegation of preparation tasks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complete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by 4/4 and send to Kris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other ATSA state chapter websites for vision/goal statements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Assessment of other states offering certification and what is involved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Policy Manual – (i.e. - Onboarding of new board members)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Bryan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(Review of MIATSA history, Vision/Strategy, Certification, Adult vs. Juvenile)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ATSA conference 2026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for Networking Event / Great Lakes Reception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Focusing on Michigan networking and reaching out to new members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Increased presence - a booth, marketing (before event &amp; during), memberships - Staci to create marketing plan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Formal &amp; informal networking opportunities - Marissa follow up about informal; Kris to follow up with Jessica Yip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Process/policy development for approval of research requests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Formalizing policy about publically available information &amp; research requests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and Learn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Finalize facilitation schedule for year -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Tuesdays at noon, every other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lineRule="auto"/>
        <w:ind w:left="23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Staci – Treatment of females/other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28th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Dave – Group Facilitation Best Practices/Strengths-based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June 2nd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lineRule="auto"/>
        <w:ind w:left="23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Marissa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August 18th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lineRule="auto"/>
        <w:ind w:left="23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Ron – ABLE/LOOK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October 20th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lineRule="auto"/>
        <w:ind w:left="23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Bryan – Juvenile Treatment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December 1st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Rule="auto"/>
        <w:ind w:left="144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Free resource events for anyone who would like to attend; contract CEs available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new business</w:t>
      </w:r>
    </w:p>
    <w:p w:rsidR="00000000" w:rsidDel="00000000" w:rsidP="00000000" w:rsidRDefault="00000000" w:rsidRPr="00000000" w14:paraId="0000001F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12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- April 11, 2026 - 10:00am-3:00pm in person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F63F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F63F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F63F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F63FE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F63FE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F63FE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F63FE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F63FE"/>
    <w:rPr>
      <w:rFonts w:cstheme="majorBidi" w:eastAsiaTheme="majorEastAsia"/>
      <w:color w:val="2e74b5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F63F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F63F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F63F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F63F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F63F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F63F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F63F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F63F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F63F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F63FE"/>
    <w:rPr>
      <w:i w:val="1"/>
      <w:iCs w:val="1"/>
      <w:color w:val="2e74b5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F63FE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63FE"/>
    <w:rPr>
      <w:i w:val="1"/>
      <w:iCs w:val="1"/>
      <w:color w:val="2e74b5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F63FE"/>
    <w:rPr>
      <w:b w:val="1"/>
      <w:bCs w:val="1"/>
      <w:smallCaps w:val="1"/>
      <w:color w:val="2e74b5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gL5ai36wW9e+e45MjqvpsevoQ==">CgMxLjAyDmgucXI0YTkwMXFvczFrOAByITFPdmNCNldGV3Y0T0RZQ0pFWjJzR1BvT1ktemRnM1dSVg==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2026-02-10T14:01:00Z</dcterms:created>
  <dc:creator>Pena, Megan 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2025-06-10T17:09:36Z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e53e0bf1-fa5b-48e7-a476-d8610b261868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0x010100AB0E0716C797EF4984D3B38B6776FCDE</vt:lpwstr>
  </property>
</Properties>
</file>